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492" w:type="dxa"/>
        <w:jc w:val="center"/>
        <w:tblCellSpacing w:w="15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6"/>
        <w:gridCol w:w="708"/>
        <w:gridCol w:w="993"/>
        <w:gridCol w:w="936"/>
        <w:gridCol w:w="196"/>
        <w:gridCol w:w="58"/>
        <w:gridCol w:w="1068"/>
        <w:gridCol w:w="136"/>
        <w:gridCol w:w="547"/>
        <w:gridCol w:w="1074"/>
        <w:gridCol w:w="186"/>
        <w:gridCol w:w="1384"/>
        <w:gridCol w:w="120"/>
      </w:tblGrid>
      <w:tr w:rsidR="004C587F" w:rsidTr="008D7E98">
        <w:trPr>
          <w:trHeight w:val="78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36"/>
                <w:shd w:val="clear" w:color="auto" w:fill="FFFFFF"/>
              </w:rPr>
              <w:t>信利光电股份</w:t>
            </w:r>
            <w:r>
              <w:rPr>
                <w:rFonts w:ascii="宋体" w:hAnsi="宋体"/>
                <w:sz w:val="36"/>
                <w:shd w:val="clear" w:color="auto" w:fill="FFFFFF"/>
              </w:rPr>
              <w:t>有限公司环保信息公开表</w:t>
            </w:r>
          </w:p>
        </w:tc>
      </w:tr>
      <w:tr w:rsidR="004C587F" w:rsidTr="008D7E98">
        <w:trPr>
          <w:trHeight w:val="37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单位基本信息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单位名称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信利光电股份有限公司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组织机构代码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sz w:val="18"/>
                <w:szCs w:val="18"/>
              </w:rPr>
              <w:t>91441500675216889G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单位地址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汕尾市区工业大道信利工业城一区第</w:t>
            </w:r>
            <w:r>
              <w:rPr>
                <w:rFonts w:ascii="宋体" w:hAnsi="宋体" w:cs="TimesNewRomanPSMT"/>
                <w:kern w:val="0"/>
                <w:sz w:val="18"/>
                <w:szCs w:val="18"/>
              </w:rPr>
              <w:t xml:space="preserve">15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栋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地理位置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东经115°2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′1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″北纬22°4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′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48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″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法定代表人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林伟华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0660-3380161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环保负责人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1D0E0A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宋贝贝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0660-3383841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行业类别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敏感元件及传感器制造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邮政编码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516600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生产周期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300天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电子信箱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</w:p>
        </w:tc>
      </w:tr>
      <w:tr w:rsidR="004C587F" w:rsidTr="008D7E98">
        <w:trPr>
          <w:trHeight w:val="1965"/>
          <w:tblCellSpacing w:w="15" w:type="dxa"/>
          <w:jc w:val="center"/>
        </w:trPr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单位简介</w:t>
            </w:r>
          </w:p>
        </w:tc>
        <w:tc>
          <w:tcPr>
            <w:tcW w:w="28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1D0E0A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信利光电股份有限公司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位于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汕尾市区工业大道信利工业城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，主要生产各种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集成触控模组、触摸屏、微型摄像模组、指纹识别模组等产品。2</w:t>
            </w:r>
            <w:r w:rsidR="00BF0C0D"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02</w:t>
            </w:r>
            <w:r w:rsidR="001D0E0A"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年产能情况，集成触摸模组约6,</w:t>
            </w:r>
            <w:r w:rsidR="00BF0C0D"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80万件，触摸屏约6,1</w:t>
            </w:r>
            <w:r w:rsidR="00BF0C0D"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0万件，微型摄像模组约20,200万个,指纹识别模组约6,</w:t>
            </w:r>
            <w:r w:rsidR="00BF0C0D"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80万个。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污染源管理级别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市控</w:t>
            </w:r>
          </w:p>
        </w:tc>
      </w:tr>
      <w:tr w:rsidR="004C587F" w:rsidTr="008D7E98">
        <w:trPr>
          <w:trHeight w:val="33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废水排放信息</w:t>
            </w:r>
          </w:p>
        </w:tc>
      </w:tr>
      <w:tr w:rsidR="004C587F" w:rsidTr="008D7E98">
        <w:trPr>
          <w:trHeight w:val="70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废水排放口数量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执行的排放标准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广东省地方标准《水污染物排放限值》</w:t>
            </w:r>
          </w:p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NewRomanPSMT" w:hAnsi="TimesNewRomanPSMT" w:cs="TimesNewRomanPSMT"/>
                <w:kern w:val="0"/>
                <w:sz w:val="18"/>
                <w:szCs w:val="18"/>
              </w:rPr>
              <w:t>DB44/26-2001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）一级标准</w:t>
            </w:r>
          </w:p>
        </w:tc>
      </w:tr>
      <w:tr w:rsidR="004C587F" w:rsidTr="008D7E98">
        <w:trPr>
          <w:trHeight w:val="70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废水排放口编号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1D0E0A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DW001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排放口</w:t>
            </w:r>
            <w:r>
              <w:rPr>
                <w:rFonts w:ascii="宋体" w:hAnsi="宋体"/>
                <w:sz w:val="18"/>
                <w:shd w:val="clear" w:color="auto" w:fill="FFFFFF"/>
              </w:rPr>
              <w:t>位置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信利2#废水处理站排放口，坐标为22°47′34″，115°22′58″</w:t>
            </w:r>
          </w:p>
        </w:tc>
      </w:tr>
      <w:tr w:rsidR="004C587F" w:rsidTr="008D7E98">
        <w:trPr>
          <w:trHeight w:val="70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废水排放口编号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1D0E0A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DW002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排放口</w:t>
            </w:r>
            <w:r>
              <w:rPr>
                <w:rFonts w:ascii="宋体" w:hAnsi="宋体"/>
                <w:sz w:val="18"/>
                <w:shd w:val="clear" w:color="auto" w:fill="FFFFFF"/>
              </w:rPr>
              <w:t>位置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信利4#废水处理站排放口，坐标为22°47′44″，115°23′10″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特征水污染物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COD，氨氮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主要水污染物种类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COD，氨氮，总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磷</w:t>
            </w:r>
          </w:p>
        </w:tc>
      </w:tr>
      <w:tr w:rsidR="004C587F" w:rsidTr="008D7E98">
        <w:trPr>
          <w:trHeight w:val="39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规定排放浓度限值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COD：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9</w:t>
            </w:r>
            <w:r>
              <w:rPr>
                <w:rFonts w:ascii="宋体" w:hAnsi="宋体"/>
                <w:sz w:val="18"/>
                <w:shd w:val="clear" w:color="auto" w:fill="FFFFFF"/>
              </w:rPr>
              <w:t>0mg/L，氨氮：10mg/L</w:t>
            </w:r>
          </w:p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总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磷：0.5</w:t>
            </w:r>
            <w:r>
              <w:rPr>
                <w:rFonts w:ascii="宋体" w:hAnsi="宋体"/>
                <w:sz w:val="18"/>
                <w:shd w:val="clear" w:color="auto" w:fill="FFFFFF"/>
              </w:rPr>
              <w:t xml:space="preserve"> mg/L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1D0E0A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实际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排放总量（20</w:t>
            </w:r>
            <w:r w:rsidR="00BF0C0D">
              <w:rPr>
                <w:rFonts w:ascii="宋体" w:hAnsi="宋体" w:hint="eastAsia"/>
                <w:sz w:val="18"/>
                <w:shd w:val="clear" w:color="auto" w:fill="FFFFFF"/>
              </w:rPr>
              <w:t>2</w:t>
            </w:r>
            <w:r w:rsidR="001D0E0A">
              <w:rPr>
                <w:rFonts w:ascii="宋体" w:hAnsi="宋体" w:hint="eastAsia"/>
                <w:sz w:val="18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年度）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COD：</w:t>
            </w:r>
            <w:r w:rsidR="00BF0C0D">
              <w:rPr>
                <w:rFonts w:ascii="宋体" w:hAnsi="宋体" w:hint="eastAsia"/>
                <w:sz w:val="18"/>
                <w:shd w:val="clear" w:color="auto" w:fill="FFFFFF"/>
              </w:rPr>
              <w:t>26.52吨</w:t>
            </w:r>
            <w:r>
              <w:rPr>
                <w:rFonts w:ascii="宋体" w:hAnsi="宋体"/>
                <w:sz w:val="18"/>
                <w:shd w:val="clear" w:color="auto" w:fill="FFFFFF"/>
              </w:rPr>
              <w:t>，氨氮：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3.</w:t>
            </w:r>
            <w:r w:rsidR="008D7E98">
              <w:rPr>
                <w:rFonts w:ascii="宋体" w:hAnsi="宋体" w:hint="eastAsia"/>
                <w:sz w:val="18"/>
                <w:shd w:val="clear" w:color="auto" w:fill="FFFFFF"/>
              </w:rPr>
              <w:t>67</w:t>
            </w:r>
            <w:r w:rsidR="00BF0C0D">
              <w:rPr>
                <w:rFonts w:ascii="宋体" w:hAnsi="宋体" w:hint="eastAsia"/>
                <w:sz w:val="18"/>
                <w:shd w:val="clear" w:color="auto" w:fill="FFFFFF"/>
              </w:rPr>
              <w:t>吨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规定排放总量限值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COD：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139</w:t>
            </w:r>
            <w:r>
              <w:rPr>
                <w:rFonts w:ascii="宋体" w:hAnsi="宋体"/>
                <w:sz w:val="18"/>
                <w:shd w:val="clear" w:color="auto" w:fill="FFFFFF"/>
              </w:rPr>
              <w:t>吨/年，氨氮：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15</w:t>
            </w:r>
            <w:r>
              <w:rPr>
                <w:rFonts w:ascii="宋体" w:hAnsi="宋体"/>
                <w:sz w:val="18"/>
                <w:shd w:val="clear" w:color="auto" w:fill="FFFFFF"/>
              </w:rPr>
              <w:t>吨/年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rPr>
                <w:rFonts w:ascii="宋体" w:hAnsi="宋体"/>
                <w:sz w:val="18"/>
                <w:shd w:val="clear" w:color="auto" w:fill="FFFFFF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超标排放情况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超总量排放情况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无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排放方式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连续排放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排放去向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处理达标后排入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市政排污管道</w:t>
            </w: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33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lastRenderedPageBreak/>
              <w:t>废气排放信息</w:t>
            </w: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废气排放口数量</w:t>
            </w:r>
          </w:p>
        </w:tc>
        <w:tc>
          <w:tcPr>
            <w:tcW w:w="7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1D0E0A" w:rsidP="0055162E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15</w:t>
            </w:r>
            <w:r w:rsidR="004C587F">
              <w:rPr>
                <w:rFonts w:ascii="宋体" w:hAnsi="宋体" w:hint="eastAsia"/>
                <w:sz w:val="18"/>
                <w:shd w:val="clear" w:color="auto" w:fill="FFFFFF"/>
              </w:rPr>
              <w:t>个</w:t>
            </w: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备注</w:t>
            </w:r>
          </w:p>
        </w:tc>
        <w:tc>
          <w:tcPr>
            <w:tcW w:w="7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1D0E0A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 w:rsidRPr="0055162E">
              <w:rPr>
                <w:rFonts w:ascii="宋体" w:hAnsi="宋体" w:hint="eastAsia"/>
                <w:sz w:val="18"/>
                <w:shd w:val="clear" w:color="auto" w:fill="FFFFFF"/>
              </w:rPr>
              <w:t>详见信利光电公</w:t>
            </w:r>
            <w:bookmarkStart w:id="0" w:name="_Hlt14504826"/>
            <w:r w:rsidRPr="0055162E">
              <w:rPr>
                <w:rFonts w:ascii="宋体" w:hAnsi="宋体" w:hint="eastAsia"/>
                <w:sz w:val="18"/>
                <w:shd w:val="clear" w:color="auto" w:fill="FFFFFF"/>
              </w:rPr>
              <w:t>司</w:t>
            </w:r>
            <w:bookmarkEnd w:id="0"/>
            <w:r w:rsidRPr="0055162E">
              <w:rPr>
                <w:rFonts w:ascii="宋体" w:hAnsi="宋体" w:hint="eastAsia"/>
                <w:sz w:val="18"/>
                <w:shd w:val="clear" w:color="auto" w:fill="FFFFFF"/>
              </w:rPr>
              <w:t>废气检测报告</w:t>
            </w:r>
            <w:r w:rsidR="0055162E">
              <w:rPr>
                <w:rFonts w:ascii="宋体" w:hAnsi="宋体" w:hint="eastAsia"/>
                <w:sz w:val="18"/>
                <w:shd w:val="clear" w:color="auto" w:fill="FFFFFF"/>
              </w:rPr>
              <w:t xml:space="preserve"> 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噪声排放信息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执行的排放标准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GB12348-2008中的3类标准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规定排放限值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白天65分贝   晚上55分贝</w:t>
            </w: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排放方式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连续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实际监测数值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白天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小于</w:t>
            </w:r>
            <w:r>
              <w:rPr>
                <w:rFonts w:ascii="宋体" w:hAnsi="宋体"/>
                <w:sz w:val="18"/>
                <w:shd w:val="clear" w:color="auto" w:fill="FFFFFF"/>
              </w:rPr>
              <w:t>60分贝   晚上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小于</w:t>
            </w:r>
            <w:r>
              <w:rPr>
                <w:rFonts w:ascii="宋体" w:hAnsi="宋体"/>
                <w:sz w:val="18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0</w:t>
            </w:r>
            <w:r>
              <w:rPr>
                <w:rFonts w:ascii="宋体" w:hAnsi="宋体"/>
                <w:sz w:val="18"/>
                <w:shd w:val="clear" w:color="auto" w:fill="FFFFFF"/>
              </w:rPr>
              <w:t>分贝</w:t>
            </w: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固体（危险）废物</w:t>
            </w:r>
            <w:r w:rsidR="0055162E">
              <w:rPr>
                <w:rFonts w:ascii="宋体" w:hAnsi="宋体" w:hint="eastAsia"/>
                <w:sz w:val="30"/>
                <w:shd w:val="clear" w:color="auto" w:fill="FFFFFF"/>
              </w:rPr>
              <w:t>20</w:t>
            </w:r>
            <w:r w:rsidR="00BF0C0D">
              <w:rPr>
                <w:rFonts w:ascii="宋体" w:hAnsi="宋体" w:hint="eastAsia"/>
                <w:sz w:val="30"/>
                <w:shd w:val="clear" w:color="auto" w:fill="FFFFFF"/>
              </w:rPr>
              <w:t>20</w:t>
            </w:r>
            <w:r w:rsidR="0055162E">
              <w:rPr>
                <w:rFonts w:ascii="宋体" w:hAnsi="宋体" w:hint="eastAsia"/>
                <w:sz w:val="30"/>
                <w:shd w:val="clear" w:color="auto" w:fill="FFFFFF"/>
              </w:rPr>
              <w:t>年</w:t>
            </w:r>
            <w:r>
              <w:rPr>
                <w:rFonts w:ascii="宋体" w:hAnsi="宋体"/>
                <w:sz w:val="30"/>
                <w:shd w:val="clear" w:color="auto" w:fill="FFFFFF"/>
              </w:rPr>
              <w:t>排放信息</w:t>
            </w:r>
          </w:p>
        </w:tc>
      </w:tr>
      <w:tr w:rsidR="004C587F" w:rsidTr="008D7E98">
        <w:trPr>
          <w:gridAfter w:val="1"/>
          <w:wAfter w:w="75" w:type="dxa"/>
          <w:trHeight w:val="2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固体（危险）名称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固废类别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危废编号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转移量，吨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贮存量，吨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处置/回收情况</w:t>
            </w:r>
          </w:p>
        </w:tc>
      </w:tr>
      <w:tr w:rsidR="004C587F" w:rsidTr="008D7E98">
        <w:trPr>
          <w:gridAfter w:val="1"/>
          <w:wAfter w:w="75" w:type="dxa"/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废抹布手套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危险废物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HW</w:t>
            </w:r>
            <w:r w:rsidR="008D7E98">
              <w:rPr>
                <w:rFonts w:ascii="宋体" w:hAnsi="宋体" w:hint="eastAsia"/>
                <w:sz w:val="18"/>
                <w:shd w:val="clear" w:color="auto" w:fill="FFFFFF"/>
              </w:rPr>
              <w:t>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13.03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1.5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交</w:t>
            </w:r>
            <w:r w:rsidR="00BF0C0D">
              <w:rPr>
                <w:rFonts w:ascii="宋体" w:hAnsi="宋体" w:hint="eastAsia"/>
                <w:sz w:val="18"/>
                <w:shd w:val="clear" w:color="auto" w:fill="FFFFFF"/>
              </w:rPr>
              <w:t>由江门新财富，南海创伟等有资质的处理公司</w:t>
            </w:r>
            <w:r>
              <w:rPr>
                <w:rFonts w:ascii="宋体" w:hAnsi="宋体"/>
                <w:sz w:val="18"/>
                <w:shd w:val="clear" w:color="auto" w:fill="FFFFFF"/>
              </w:rPr>
              <w:t>处置</w:t>
            </w:r>
          </w:p>
        </w:tc>
      </w:tr>
      <w:tr w:rsidR="004C587F" w:rsidTr="008D7E98">
        <w:trPr>
          <w:gridAfter w:val="1"/>
          <w:wAfter w:w="75" w:type="dxa"/>
          <w:trHeight w:val="2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废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活性炭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危险废物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HW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23.49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3</w:t>
            </w:r>
          </w:p>
        </w:tc>
        <w:tc>
          <w:tcPr>
            <w:tcW w:w="3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gridAfter w:val="1"/>
          <w:wAfter w:w="75" w:type="dxa"/>
          <w:trHeight w:val="2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废油墨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危险废物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HW</w:t>
            </w:r>
            <w:r w:rsidR="008D7E98">
              <w:rPr>
                <w:rFonts w:ascii="宋体" w:hAnsi="宋体" w:hint="eastAsia"/>
                <w:sz w:val="18"/>
                <w:shd w:val="clear" w:color="auto" w:fill="FFFFFF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83.2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2</w:t>
            </w:r>
          </w:p>
        </w:tc>
        <w:tc>
          <w:tcPr>
            <w:tcW w:w="3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gridAfter w:val="1"/>
          <w:wAfter w:w="75" w:type="dxa"/>
          <w:trHeight w:val="2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废干膜渣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危险废物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 w:rsidP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HW</w:t>
            </w:r>
            <w:r w:rsidR="008D7E98">
              <w:rPr>
                <w:rFonts w:ascii="宋体" w:hAnsi="宋体" w:hint="eastAsia"/>
                <w:sz w:val="18"/>
                <w:shd w:val="clear" w:color="auto" w:fill="FFFFFF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51.3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1.5</w:t>
            </w:r>
          </w:p>
        </w:tc>
        <w:tc>
          <w:tcPr>
            <w:tcW w:w="3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28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环境监测信息</w:t>
            </w: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监测方式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自行监测、委托监测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环境监测机构名称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谱尼测试集团深圳有限公司</w:t>
            </w:r>
            <w:r w:rsidR="0055162E">
              <w:rPr>
                <w:rFonts w:ascii="宋体" w:hAnsi="宋体" w:hint="eastAsia"/>
                <w:sz w:val="18"/>
                <w:shd w:val="clear" w:color="auto" w:fill="FFFFFF"/>
              </w:rPr>
              <w:t>/广东悦翔</w:t>
            </w:r>
          </w:p>
        </w:tc>
      </w:tr>
      <w:tr w:rsidR="004C587F" w:rsidTr="008D7E98">
        <w:trPr>
          <w:trHeight w:val="60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监测点位图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排水口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监测计划方案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55162E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安装在线监测</w:t>
            </w:r>
            <w:r w:rsidR="004C587F">
              <w:rPr>
                <w:rFonts w:ascii="宋体" w:hAnsi="宋体"/>
                <w:sz w:val="18"/>
                <w:shd w:val="clear" w:color="auto" w:fill="FFFFFF"/>
              </w:rPr>
              <w:t>，委托监测</w:t>
            </w:r>
            <w:r w:rsidR="004C587F">
              <w:rPr>
                <w:rFonts w:ascii="宋体" w:hAnsi="宋体" w:hint="eastAsia"/>
                <w:sz w:val="18"/>
                <w:shd w:val="clear" w:color="auto" w:fill="FFFFFF"/>
              </w:rPr>
              <w:t>1年</w:t>
            </w:r>
            <w:r w:rsidR="004C587F">
              <w:rPr>
                <w:rFonts w:ascii="宋体" w:hAnsi="宋体"/>
                <w:sz w:val="18"/>
                <w:shd w:val="clear" w:color="auto" w:fill="FFFFFF"/>
              </w:rPr>
              <w:t>一次</w:t>
            </w: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自行监测结果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55162E" w:rsidP="0055162E">
            <w:pPr>
              <w:shd w:val="solid" w:color="FFFFFF" w:fill="auto"/>
              <w:wordWrap w:val="0"/>
              <w:autoSpaceDN w:val="0"/>
              <w:spacing w:line="270" w:lineRule="atLeast"/>
              <w:rPr>
                <w:rFonts w:ascii="宋体" w:hAnsi="宋体"/>
                <w:color w:val="0000FF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FF"/>
                <w:sz w:val="18"/>
                <w:shd w:val="clear" w:color="auto" w:fill="FFFFFF"/>
              </w:rPr>
              <w:t xml:space="preserve">      详见在线监测数据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监测年度报告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1D0E0A" w:rsidP="001D0E0A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color w:val="0000FF"/>
                <w:sz w:val="18"/>
                <w:u w:val="single"/>
                <w:shd w:val="clear" w:color="auto" w:fill="FFFFFF"/>
              </w:rPr>
              <w:t>详见</w:t>
            </w:r>
            <w:r w:rsidR="004C587F" w:rsidRPr="0055162E">
              <w:rPr>
                <w:rFonts w:ascii="宋体" w:hAnsi="宋体" w:hint="eastAsia"/>
                <w:color w:val="0000FF"/>
                <w:sz w:val="18"/>
                <w:u w:val="single"/>
                <w:shd w:val="clear" w:color="auto" w:fill="FFFFFF"/>
              </w:rPr>
              <w:t>废水检测报</w:t>
            </w:r>
            <w:bookmarkStart w:id="1" w:name="_Hlt14504821"/>
            <w:r w:rsidR="004C587F" w:rsidRPr="0055162E">
              <w:rPr>
                <w:rFonts w:ascii="宋体" w:hAnsi="宋体" w:hint="eastAsia"/>
                <w:color w:val="0000FF"/>
                <w:sz w:val="18"/>
                <w:u w:val="single"/>
                <w:shd w:val="clear" w:color="auto" w:fill="FFFFFF"/>
              </w:rPr>
              <w:t>告</w:t>
            </w:r>
            <w:bookmarkEnd w:id="1"/>
            <w:r w:rsidR="0055162E">
              <w:rPr>
                <w:rFonts w:ascii="宋体" w:hAnsi="宋体" w:hint="eastAsia"/>
                <w:color w:val="0000FF"/>
                <w:sz w:val="18"/>
                <w:u w:val="single"/>
                <w:shd w:val="clear" w:color="auto" w:fill="FFFFFF"/>
              </w:rPr>
              <w:t xml:space="preserve"> </w:t>
            </w:r>
          </w:p>
        </w:tc>
      </w:tr>
      <w:tr w:rsidR="004C587F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4C587F" w:rsidTr="008D7E98">
        <w:trPr>
          <w:trHeight w:val="37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水污染治理设施建设运营信息</w:t>
            </w:r>
          </w:p>
        </w:tc>
      </w:tr>
      <w:tr w:rsidR="004C587F" w:rsidTr="008D7E98">
        <w:trPr>
          <w:trHeight w:val="57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治理设施名称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投运日期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处理工艺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设计处理能力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实际处理量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运行时间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运行情况</w:t>
            </w:r>
          </w:p>
        </w:tc>
      </w:tr>
      <w:tr w:rsidR="004C587F" w:rsidTr="008D7E98">
        <w:trPr>
          <w:trHeight w:val="51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2#</w:t>
            </w:r>
            <w:r w:rsidR="004C587F">
              <w:rPr>
                <w:rFonts w:ascii="宋体" w:hAnsi="宋体" w:hint="eastAsia"/>
                <w:sz w:val="18"/>
                <w:shd w:val="clear" w:color="auto" w:fill="FFFFFF"/>
              </w:rPr>
              <w:t>综合废</w:t>
            </w:r>
            <w:r w:rsidR="004C587F">
              <w:rPr>
                <w:rFonts w:ascii="宋体" w:hAnsi="宋体"/>
                <w:sz w:val="18"/>
                <w:shd w:val="clear" w:color="auto" w:fill="FFFFFF"/>
              </w:rPr>
              <w:t>水处理</w:t>
            </w:r>
            <w:r w:rsidR="004C587F">
              <w:rPr>
                <w:rFonts w:ascii="宋体" w:hAnsi="宋体" w:hint="eastAsia"/>
                <w:sz w:val="18"/>
                <w:shd w:val="clear" w:color="auto" w:fill="FFFFFF"/>
              </w:rPr>
              <w:t>系统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20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15</w:t>
            </w:r>
            <w:r>
              <w:rPr>
                <w:rFonts w:ascii="宋体" w:hAnsi="宋体"/>
                <w:sz w:val="18"/>
                <w:shd w:val="clear" w:color="auto" w:fill="FFFFFF"/>
              </w:rPr>
              <w:t>.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接触氧化法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00</w:t>
            </w:r>
            <w:r>
              <w:rPr>
                <w:rFonts w:ascii="宋体" w:hAnsi="宋体"/>
                <w:sz w:val="18"/>
                <w:shd w:val="clear" w:color="auto" w:fill="FFFFFF"/>
              </w:rPr>
              <w:t>0吨/天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2500</w:t>
            </w:r>
            <w:r>
              <w:rPr>
                <w:rFonts w:ascii="宋体" w:hAnsi="宋体"/>
                <w:sz w:val="18"/>
                <w:shd w:val="clear" w:color="auto" w:fill="FFFFFF"/>
              </w:rPr>
              <w:t>吨/天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24H/天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87F" w:rsidRDefault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良好</w:t>
            </w:r>
          </w:p>
        </w:tc>
      </w:tr>
      <w:tr w:rsidR="008D7E98" w:rsidTr="008D7E98">
        <w:trPr>
          <w:trHeight w:val="51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 w:rsidP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lastRenderedPageBreak/>
              <w:t>4#综合废</w:t>
            </w:r>
            <w:r>
              <w:rPr>
                <w:rFonts w:ascii="宋体" w:hAnsi="宋体"/>
                <w:sz w:val="18"/>
                <w:shd w:val="clear" w:color="auto" w:fill="FFFFFF"/>
              </w:rPr>
              <w:t>水处理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系统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 w:rsidP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20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18</w:t>
            </w:r>
            <w:r>
              <w:rPr>
                <w:rFonts w:ascii="宋体" w:hAnsi="宋体"/>
                <w:sz w:val="18"/>
                <w:shd w:val="clear" w:color="auto" w:fill="FFFFFF"/>
              </w:rPr>
              <w:t>.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 w:rsidP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接触氧化法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 w:rsidP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4800</w:t>
            </w:r>
            <w:r>
              <w:rPr>
                <w:rFonts w:ascii="宋体" w:hAnsi="宋体"/>
                <w:sz w:val="18"/>
                <w:shd w:val="clear" w:color="auto" w:fill="FFFFFF"/>
              </w:rPr>
              <w:t>吨/天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 w:rsidP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2300</w:t>
            </w:r>
            <w:r>
              <w:rPr>
                <w:rFonts w:ascii="宋体" w:hAnsi="宋体"/>
                <w:sz w:val="18"/>
                <w:shd w:val="clear" w:color="auto" w:fill="FFFFFF"/>
              </w:rPr>
              <w:t>吨/天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 w:rsidP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24H/天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 w:rsidP="004C587F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良好</w:t>
            </w:r>
          </w:p>
        </w:tc>
      </w:tr>
      <w:tr w:rsidR="008D7E98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8D7E98" w:rsidTr="008D7E98">
        <w:trPr>
          <w:trHeight w:val="40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环评及其它行政许可信息</w:t>
            </w:r>
          </w:p>
        </w:tc>
      </w:tr>
      <w:tr w:rsidR="008D7E98" w:rsidTr="008D7E98">
        <w:trPr>
          <w:trHeight w:val="43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行政许可名称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项目文件名称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编制/</w:t>
            </w:r>
            <w:r>
              <w:rPr>
                <w:rFonts w:ascii="宋体" w:hAnsi="宋体"/>
                <w:sz w:val="18"/>
                <w:shd w:val="clear" w:color="auto" w:fill="FFFFFF"/>
              </w:rPr>
              <w:t>审批单位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文号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内容说明</w:t>
            </w:r>
          </w:p>
        </w:tc>
      </w:tr>
      <w:tr w:rsidR="008D7E98" w:rsidTr="008D7E98">
        <w:trPr>
          <w:trHeight w:val="51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项目环评报告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信利光电股份有限公司4.5代车载电容屏环境影响报告书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宁夏智诚安环科技发展有限公司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/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因涉商业秘密且文件太大，需要者与本单位联系，依申请提供复印件。</w:t>
            </w:r>
          </w:p>
        </w:tc>
      </w:tr>
      <w:tr w:rsidR="008D7E98" w:rsidTr="008D7E98">
        <w:trPr>
          <w:trHeight w:val="93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环评报告批复文件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汕尾市环境保护局关于信利光电股份有限公司4.5代车载电容屏环境影响报告书的批复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汕尾市环境保护局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汕环函[2015]113号</w:t>
            </w: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8D7E98" w:rsidTr="008D7E98">
        <w:trPr>
          <w:trHeight w:val="67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项目设施验收意见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汕尾市环境保护局关于同意信利光电股份有限公司4.5代车载电容屏建设项目通过竣工环境保护验收的函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汕尾市环境保护局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汕环函[2017]52号</w:t>
            </w: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8D7E98" w:rsidTr="008D7E98">
        <w:trPr>
          <w:trHeight w:val="55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排污许可证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BF0C0D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国家</w:t>
            </w:r>
            <w:r w:rsidR="008D7E98">
              <w:rPr>
                <w:rFonts w:ascii="宋体" w:hAnsi="宋体"/>
                <w:sz w:val="18"/>
                <w:shd w:val="clear" w:color="auto" w:fill="FFFFFF"/>
              </w:rPr>
              <w:t>排放许可证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中国生态环境部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BF0C0D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91441500675216889G001V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color w:val="0000FF"/>
                <w:sz w:val="18"/>
                <w:shd w:val="clear" w:color="auto" w:fill="FFFFFF"/>
              </w:rPr>
            </w:pPr>
          </w:p>
        </w:tc>
      </w:tr>
      <w:tr w:rsidR="008D7E98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8D7E98" w:rsidTr="008D7E98">
        <w:trPr>
          <w:trHeight w:val="405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0"/>
                <w:shd w:val="clear" w:color="auto" w:fill="FFFFFF"/>
              </w:rPr>
              <w:t>环境突发事件应急信息</w:t>
            </w:r>
          </w:p>
        </w:tc>
      </w:tr>
      <w:tr w:rsidR="008D7E98" w:rsidTr="008D7E98">
        <w:trPr>
          <w:trHeight w:val="61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突发环境事件应急预案</w:t>
            </w:r>
          </w:p>
        </w:tc>
        <w:tc>
          <w:tcPr>
            <w:tcW w:w="7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已编制应急预案，具体内容详见信利工业城环境污染事故应急预案</w:t>
            </w:r>
          </w:p>
        </w:tc>
      </w:tr>
      <w:tr w:rsidR="008D7E98" w:rsidTr="008D7E98">
        <w:trPr>
          <w:trHeight w:val="61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应急预案备案情况</w:t>
            </w:r>
          </w:p>
        </w:tc>
        <w:tc>
          <w:tcPr>
            <w:tcW w:w="7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 w:hint="eastAsia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备案号为441500-2016-003-M</w:t>
            </w:r>
          </w:p>
        </w:tc>
      </w:tr>
      <w:tr w:rsidR="008D7E98" w:rsidTr="008D7E98">
        <w:trPr>
          <w:trHeight w:val="585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环境风险防范工作开展情况</w:t>
            </w:r>
          </w:p>
        </w:tc>
        <w:tc>
          <w:tcPr>
            <w:tcW w:w="7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每年进行</w:t>
            </w:r>
            <w:r>
              <w:rPr>
                <w:rFonts w:ascii="宋体" w:hAnsi="宋体" w:hint="eastAsia"/>
                <w:sz w:val="18"/>
                <w:shd w:val="clear" w:color="auto" w:fill="FFFFFF"/>
              </w:rPr>
              <w:t>两</w:t>
            </w:r>
            <w:r>
              <w:rPr>
                <w:rFonts w:ascii="宋体" w:hAnsi="宋体"/>
                <w:sz w:val="18"/>
                <w:shd w:val="clear" w:color="auto" w:fill="FFFFFF"/>
              </w:rPr>
              <w:t>次化学品安全使用与管理知识培训及演习、消防知识培训及演习</w:t>
            </w:r>
          </w:p>
        </w:tc>
      </w:tr>
      <w:tr w:rsidR="008D7E98" w:rsidTr="008D7E98">
        <w:trPr>
          <w:trHeight w:val="810"/>
          <w:tblCellSpacing w:w="15" w:type="dxa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hd w:val="clear" w:color="auto" w:fill="FFFFFF"/>
              </w:rPr>
              <w:t>突发环境事件发生及处置情况</w:t>
            </w:r>
          </w:p>
        </w:tc>
        <w:tc>
          <w:tcPr>
            <w:tcW w:w="7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hd w:val="clear" w:color="auto" w:fill="FFFFFF"/>
              </w:rPr>
              <w:t>近3年</w:t>
            </w:r>
            <w:r>
              <w:rPr>
                <w:rFonts w:ascii="宋体" w:hAnsi="宋体"/>
                <w:sz w:val="18"/>
                <w:shd w:val="clear" w:color="auto" w:fill="FFFFFF"/>
              </w:rPr>
              <w:t>无突发环境事件</w:t>
            </w:r>
          </w:p>
        </w:tc>
      </w:tr>
      <w:tr w:rsidR="008D7E98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left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8D7E98" w:rsidTr="008D7E98">
        <w:trPr>
          <w:trHeight w:val="270"/>
          <w:tblCellSpacing w:w="15" w:type="dxa"/>
          <w:jc w:val="center"/>
        </w:trPr>
        <w:tc>
          <w:tcPr>
            <w:tcW w:w="8432" w:type="dxa"/>
            <w:gridSpan w:val="13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7E98" w:rsidRDefault="008D7E98">
            <w:pPr>
              <w:shd w:val="solid" w:color="FFFFFF" w:fill="auto"/>
              <w:wordWrap w:val="0"/>
              <w:autoSpaceDN w:val="0"/>
              <w:spacing w:line="27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</w:tbl>
    <w:p w:rsidR="004C587F" w:rsidRDefault="004C587F"/>
    <w:sectPr w:rsidR="004C58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2C" w:rsidRDefault="00B4732C" w:rsidP="008D7E98">
      <w:r>
        <w:separator/>
      </w:r>
    </w:p>
  </w:endnote>
  <w:endnote w:type="continuationSeparator" w:id="1">
    <w:p w:rsidR="00B4732C" w:rsidRDefault="00B4732C" w:rsidP="008D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2C" w:rsidRDefault="00B4732C" w:rsidP="008D7E98">
      <w:r>
        <w:separator/>
      </w:r>
    </w:p>
  </w:footnote>
  <w:footnote w:type="continuationSeparator" w:id="1">
    <w:p w:rsidR="00B4732C" w:rsidRDefault="00B4732C" w:rsidP="008D7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2FB"/>
    <w:rsid w:val="001D0E0A"/>
    <w:rsid w:val="0024211F"/>
    <w:rsid w:val="004C587F"/>
    <w:rsid w:val="0055162E"/>
    <w:rsid w:val="008D7E98"/>
    <w:rsid w:val="00985DE2"/>
    <w:rsid w:val="00B4732C"/>
    <w:rsid w:val="00B74EEC"/>
    <w:rsid w:val="00BF0C0D"/>
    <w:rsid w:val="00C54A20"/>
    <w:rsid w:val="00D608C7"/>
    <w:rsid w:val="00E92017"/>
    <w:rsid w:val="3AF3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uiPriority w:val="99"/>
    <w:unhideWhenUsed/>
    <w:rPr>
      <w:color w:val="800080"/>
      <w:u w:val="singl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278</Words>
  <Characters>1586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信利半导体有限公司环保信息公开表</dc:title>
  <dc:creator>wushuizhansbk</dc:creator>
  <cp:lastModifiedBy>caihongchao</cp:lastModifiedBy>
  <cp:revision>2</cp:revision>
  <dcterms:created xsi:type="dcterms:W3CDTF">2022-07-07T01:47:00Z</dcterms:created>
  <dcterms:modified xsi:type="dcterms:W3CDTF">2022-07-07T01:47:00Z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